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749DB7">
      <w:pPr>
        <w:pStyle w:val="3"/>
        <w:keepNext w:val="0"/>
        <w:keepLines w:val="0"/>
        <w:widowControl/>
        <w:suppressLineNumbers w:val="0"/>
        <w:jc w:val="center"/>
        <w:rPr>
          <w:rStyle w:val="8"/>
          <w:rFonts w:hint="default"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Style w:val="8"/>
          <w:rFonts w:hint="default" w:ascii="Times New Roman" w:hAnsi="Times New Roman" w:cs="Times New Roman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216275" cy="919480"/>
            <wp:effectExtent l="0" t="0" r="9525" b="7620"/>
            <wp:docPr id="1" name="Picture 1" descr="era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rasmu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  <w:lang w:val="sr-Cyrl-RS"/>
        </w:rPr>
        <w:t xml:space="preserve">     </w:t>
      </w:r>
      <w:r>
        <w:rPr>
          <w:rStyle w:val="8"/>
          <w:rFonts w:hint="default" w:ascii="Times New Roman" w:hAnsi="Times New Roman" w:cs="Times New Roman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1132205" cy="1544955"/>
            <wp:effectExtent l="0" t="0" r="10795" b="4445"/>
            <wp:docPr id="3" name="Picture 3" descr="лого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лого школ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  <w:lang w:val="sr-Cyrl-RS"/>
        </w:rPr>
        <w:t xml:space="preserve">        </w:t>
      </w:r>
      <w:r>
        <w:rPr>
          <w:rStyle w:val="8"/>
          <w:rFonts w:hint="default" w:ascii="Times New Roman" w:hAnsi="Times New Roman" w:cs="Times New Roman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2721610" cy="690245"/>
            <wp:effectExtent l="0" t="0" r="8890" b="8255"/>
            <wp:docPr id="2" name="Picture 2" descr="te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mpu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5C1F">
      <w:pPr>
        <w:pStyle w:val="2"/>
        <w:keepNext w:val="0"/>
        <w:keepLines w:val="0"/>
        <w:widowControl/>
        <w:suppressLineNumbers w:val="0"/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</w:pPr>
    </w:p>
    <w:p w14:paraId="22E4303D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ИЗВЕШТАЈ О РЕАЛИЗОВАНИМ РАДИОНИЦАМА, УГЛЕДНИМ ЧАСОВИМА И СТРУЧНОМ УСАВРШАВАЊУ</w:t>
      </w:r>
    </w:p>
    <w:p w14:paraId="0D6AE502">
      <w:pPr>
        <w:pStyle w:val="7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Пројекат:</w:t>
      </w:r>
      <w:r>
        <w:rPr>
          <w:rFonts w:hint="default" w:ascii="Times New Roman" w:hAnsi="Times New Roman" w:cs="Times New Roman"/>
          <w:sz w:val="24"/>
          <w:szCs w:val="24"/>
        </w:rPr>
        <w:t xml:space="preserve"> „Ширење хоризоната – едукација без препрека“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Style w:val="8"/>
          <w:rFonts w:hint="default" w:ascii="Times New Roman" w:hAnsi="Times New Roman" w:cs="Times New Roman"/>
          <w:sz w:val="24"/>
          <w:szCs w:val="24"/>
        </w:rPr>
        <w:t>Тип активности:</w:t>
      </w:r>
      <w:r>
        <w:rPr>
          <w:rFonts w:hint="default" w:ascii="Times New Roman" w:hAnsi="Times New Roman" w:cs="Times New Roman"/>
          <w:sz w:val="24"/>
          <w:szCs w:val="24"/>
        </w:rPr>
        <w:t xml:space="preserve"> Презентације 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и угледни часови </w:t>
      </w:r>
      <w:r>
        <w:rPr>
          <w:rFonts w:hint="default" w:ascii="Times New Roman" w:hAnsi="Times New Roman" w:cs="Times New Roman"/>
          <w:sz w:val="24"/>
          <w:szCs w:val="24"/>
        </w:rPr>
        <w:t>у школи и дисеминација стечених знања након мобилности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Style w:val="8"/>
          <w:rFonts w:hint="default" w:ascii="Times New Roman" w:hAnsi="Times New Roman" w:cs="Times New Roman"/>
          <w:sz w:val="24"/>
          <w:szCs w:val="24"/>
        </w:rPr>
        <w:t>Период реализације:</w:t>
      </w:r>
      <w:r>
        <w:rPr>
          <w:rFonts w:hint="default" w:ascii="Times New Roman" w:hAnsi="Times New Roman" w:cs="Times New Roman"/>
          <w:sz w:val="24"/>
          <w:szCs w:val="24"/>
        </w:rPr>
        <w:t xml:space="preserve"> септембар – октобар 2025.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Style w:val="8"/>
          <w:rFonts w:hint="default" w:ascii="Times New Roman" w:hAnsi="Times New Roman" w:cs="Times New Roman"/>
          <w:sz w:val="24"/>
          <w:szCs w:val="24"/>
        </w:rPr>
        <w:t>Место:</w:t>
      </w:r>
      <w:r>
        <w:rPr>
          <w:rFonts w:hint="default" w:ascii="Times New Roman" w:hAnsi="Times New Roman" w:cs="Times New Roman"/>
          <w:sz w:val="24"/>
          <w:szCs w:val="24"/>
        </w:rPr>
        <w:t xml:space="preserve"> ОШ „Краљ Петар I – Ос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>л</w:t>
      </w:r>
      <w:r>
        <w:rPr>
          <w:rFonts w:hint="default" w:ascii="Times New Roman" w:hAnsi="Times New Roman" w:cs="Times New Roman"/>
          <w:sz w:val="24"/>
          <w:szCs w:val="24"/>
        </w:rPr>
        <w:t>ободилац“, Корбев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>ац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Style w:val="8"/>
          <w:rFonts w:hint="default" w:ascii="Times New Roman" w:hAnsi="Times New Roman" w:cs="Times New Roman"/>
          <w:sz w:val="24"/>
          <w:szCs w:val="24"/>
        </w:rPr>
        <w:t>Координатор активности:</w:t>
      </w:r>
      <w:r>
        <w:rPr>
          <w:rFonts w:hint="default" w:ascii="Times New Roman" w:hAnsi="Times New Roman" w:cs="Times New Roman"/>
          <w:sz w:val="24"/>
          <w:szCs w:val="24"/>
        </w:rPr>
        <w:t xml:space="preserve"> Слађана Петковић, педагог школе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Style w:val="8"/>
          <w:rFonts w:hint="default" w:ascii="Times New Roman" w:hAnsi="Times New Roman" w:cs="Times New Roman"/>
          <w:sz w:val="24"/>
          <w:szCs w:val="24"/>
        </w:rPr>
        <w:t>Учесници:</w:t>
      </w:r>
      <w:r>
        <w:rPr>
          <w:rFonts w:hint="default" w:ascii="Times New Roman" w:hAnsi="Times New Roman" w:cs="Times New Roman"/>
          <w:sz w:val="24"/>
          <w:szCs w:val="24"/>
        </w:rPr>
        <w:t xml:space="preserve"> наставници, ученици, родитељи</w:t>
      </w:r>
    </w:p>
    <w:p w14:paraId="629E7F96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1. Увод</w:t>
      </w:r>
    </w:p>
    <w:p w14:paraId="51886A48">
      <w:pPr>
        <w:pStyle w:val="7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Након реализације мобилности у оквиру Erasmus+ пројекта </w:t>
      </w:r>
      <w:r>
        <w:rPr>
          <w:rStyle w:val="6"/>
          <w:rFonts w:hint="default" w:ascii="Times New Roman" w:hAnsi="Times New Roman" w:cs="Times New Roman"/>
          <w:sz w:val="24"/>
          <w:szCs w:val="24"/>
        </w:rPr>
        <w:t>„Ширење хоризоната</w:t>
      </w:r>
      <w:r>
        <w:rPr>
          <w:rStyle w:val="6"/>
          <w:rFonts w:hint="default" w:ascii="Times New Roman" w:hAnsi="Times New Roman" w:cs="Times New Roman"/>
          <w:sz w:val="24"/>
          <w:szCs w:val="24"/>
          <w:lang w:val="sr-Cyrl-RS"/>
        </w:rPr>
        <w:t>:</w:t>
      </w:r>
      <w:r>
        <w:rPr>
          <w:rStyle w:val="6"/>
          <w:rFonts w:hint="default" w:ascii="Times New Roman" w:hAnsi="Times New Roman" w:cs="Times New Roman"/>
          <w:sz w:val="24"/>
          <w:szCs w:val="24"/>
        </w:rPr>
        <w:t xml:space="preserve"> едукација без препрека“</w:t>
      </w:r>
      <w:r>
        <w:rPr>
          <w:rFonts w:hint="default" w:ascii="Times New Roman" w:hAnsi="Times New Roman" w:cs="Times New Roman"/>
          <w:sz w:val="24"/>
          <w:szCs w:val="24"/>
        </w:rPr>
        <w:t>, наставници и педагог школе спровели су низ активности у циљу преношења искустава, подстицања професионалног развоја и унапређења наставне праксе. Акценат је био на интеграцији нових метода учења, оснаживању ученика за постављање личних циљева, развијању мотивације и подршци у каријерном вођењу.</w:t>
      </w:r>
    </w:p>
    <w:p w14:paraId="61DE9914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4601D4D">
      <w:pPr>
        <w:pStyle w:val="3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2. Радионица: „Дефинисање сопствених циљева“</w:t>
      </w:r>
    </w:p>
    <w:p w14:paraId="63C3C222">
      <w:pPr>
        <w:pStyle w:val="7"/>
        <w:keepNext w:val="0"/>
        <w:keepLines w:val="0"/>
        <w:widowControl/>
        <w:suppressLineNumbers w:val="0"/>
        <w:ind w:left="7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Датум:</w:t>
      </w:r>
      <w:r>
        <w:rPr>
          <w:rFonts w:hint="default" w:ascii="Times New Roman" w:hAnsi="Times New Roman" w:cs="Times New Roman"/>
          <w:sz w:val="24"/>
          <w:szCs w:val="24"/>
        </w:rPr>
        <w:t xml:space="preserve"> 16. октобар 2024. и 17. септембар 2025.</w:t>
      </w:r>
    </w:p>
    <w:p w14:paraId="00EBED2A">
      <w:pPr>
        <w:pStyle w:val="7"/>
        <w:keepNext w:val="0"/>
        <w:keepLines w:val="0"/>
        <w:widowControl/>
        <w:suppressLineNumbers w:val="0"/>
        <w:ind w:left="7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Циљ:</w:t>
      </w:r>
      <w:r>
        <w:rPr>
          <w:rFonts w:hint="default" w:ascii="Times New Roman" w:hAnsi="Times New Roman" w:cs="Times New Roman"/>
          <w:sz w:val="24"/>
          <w:szCs w:val="24"/>
        </w:rPr>
        <w:t xml:space="preserve"> Помоћи ученицима да дефинишу личне и академске циљеве, препознају своје потенцијале и интересовања.</w:t>
      </w:r>
    </w:p>
    <w:p w14:paraId="2A91E209">
      <w:pPr>
        <w:pStyle w:val="7"/>
        <w:keepNext w:val="0"/>
        <w:keepLines w:val="0"/>
        <w:widowControl/>
        <w:suppressLineNumbers w:val="0"/>
        <w:ind w:left="7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Активности:</w:t>
      </w:r>
    </w:p>
    <w:p w14:paraId="114CD461">
      <w:pPr>
        <w:pStyle w:val="7"/>
        <w:keepNext w:val="0"/>
        <w:keepLines w:val="0"/>
        <w:widowControl/>
        <w:suppressLineNumbers w:val="0"/>
        <w:ind w:left="14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Дискусија о личним амбицијама и постављању реалних циљева.</w:t>
      </w:r>
    </w:p>
    <w:p w14:paraId="1D3569F3">
      <w:pPr>
        <w:pStyle w:val="7"/>
        <w:keepNext w:val="0"/>
        <w:keepLines w:val="0"/>
        <w:widowControl/>
        <w:suppressLineNumbers w:val="0"/>
        <w:ind w:left="14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Израда индивидуалног плана напретка.</w:t>
      </w:r>
    </w:p>
    <w:p w14:paraId="69E6BA6F">
      <w:pPr>
        <w:pStyle w:val="7"/>
        <w:keepNext w:val="0"/>
        <w:keepLines w:val="0"/>
        <w:widowControl/>
        <w:suppressLineNumbers w:val="0"/>
        <w:ind w:left="14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Упознавање са СМАРТ методом.</w:t>
      </w:r>
    </w:p>
    <w:p w14:paraId="398D2B34">
      <w:pPr>
        <w:pStyle w:val="7"/>
        <w:keepNext w:val="0"/>
        <w:keepLines w:val="0"/>
        <w:widowControl/>
        <w:suppressLineNumbers w:val="0"/>
        <w:ind w:left="144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Рад у групама и размена циљева међу вршњацима.</w:t>
      </w:r>
    </w:p>
    <w:p w14:paraId="5049FED0">
      <w:pPr>
        <w:pStyle w:val="7"/>
        <w:keepNext w:val="0"/>
        <w:keepLines w:val="0"/>
        <w:widowControl/>
        <w:suppressLineNumbers w:val="0"/>
        <w:ind w:left="720" w:leftChars="0" w:firstLine="7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Дељење утисака и искустава са мобилности у Турској.</w:t>
      </w:r>
    </w:p>
    <w:p w14:paraId="3F3960D2">
      <w:pPr>
        <w:pStyle w:val="7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Посебан фокус:</w:t>
      </w:r>
      <w:r>
        <w:rPr>
          <w:rFonts w:hint="default" w:ascii="Times New Roman" w:hAnsi="Times New Roman" w:cs="Times New Roman"/>
          <w:sz w:val="24"/>
          <w:szCs w:val="24"/>
        </w:rPr>
        <w:t xml:space="preserve"> представљање личних промена код ученика након мобилности – већа самосталност, самопоуздање, позитивни ставови према образовању и новим искуствима.</w:t>
      </w:r>
    </w:p>
    <w:p w14:paraId="20AA996C">
      <w:pPr>
        <w:pStyle w:val="7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Резултати: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Ученици су препознали сопствене вредности, развили осећај одговорности и мотивацију за будуће школовање. Посебно је уочен напредак код ученика који су раније били несигурни или повучени. Већина је уписала жељене средње школе, а неки су, инспирисани искуствима из мобилности, направили храбрије изборе.</w:t>
      </w:r>
    </w:p>
    <w:p w14:paraId="67F1C734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</w:p>
    <w:p w14:paraId="7F96D198">
      <w:pPr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</w:p>
    <w:p w14:paraId="6BDF08AD">
      <w:pPr>
        <w:pStyle w:val="3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3. Угледни часови и примена нових метода</w:t>
      </w:r>
    </w:p>
    <w:p w14:paraId="6BC46556">
      <w:pPr>
        <w:pStyle w:val="7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 току септембра и октобра 2025. наставници који су учествовали у мобилности реализовали су угледне часове са елементима иновативне наставе, групног рада и активно учешћа ученика.</w:t>
      </w:r>
    </w:p>
    <w:p w14:paraId="185A11D3">
      <w:pPr>
        <w:pStyle w:val="7"/>
        <w:keepNext w:val="0"/>
        <w:keepLines w:val="0"/>
        <w:widowControl/>
        <w:suppressLineNumbers w:val="0"/>
        <w:ind w:firstLine="720" w:firstLineChars="0"/>
        <w:jc w:val="both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Наставници су о</w:t>
      </w:r>
      <w:r>
        <w:rPr>
          <w:rFonts w:hint="default" w:ascii="Times New Roman" w:hAnsi="Times New Roman"/>
          <w:sz w:val="24"/>
          <w:szCs w:val="24"/>
        </w:rPr>
        <w:t>рганизовали више угледних часова на којима су представили иновативне методе и дидактичке приступе које су стекли током обуке у иностранству. Посебно се истакла наставница енглеског језика, која је припремила занимљив и динамичан час са темом</w:t>
      </w:r>
      <w:r>
        <w:rPr>
          <w:rFonts w:hint="default" w:ascii="Times New Roman" w:hAnsi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t>Grammar and vocabulary revision користећи нова дидактичка средства која је сама израдила – двојезичне картице, плочице с неправилним глаголима, макету супермаркета и “spinning wheel”. Ученици су били веома мотивисани и активно укључени у рад у групама. Час је одликовао висок степен интерактивности, креативности и практичне примене знања.</w:t>
      </w:r>
    </w:p>
    <w:p w14:paraId="29B4D4EC">
      <w:pPr>
        <w:pStyle w:val="7"/>
        <w:keepNext w:val="0"/>
        <w:keepLines w:val="0"/>
        <w:widowControl/>
        <w:suppressLineNumbers w:val="0"/>
        <w:ind w:firstLine="720" w:firstLineChars="0"/>
        <w:jc w:val="both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Наставница математике је на свом угледном часу представила нови дидактички материјал под називом Математички баланс, који је сама осмислила након мобилности. Кроз игру и практичне задатке ученици су на занимљив начин учили о равнотежи у једначинама, што је допринело бољем разумевању и већој мотивацији за рад.</w:t>
      </w:r>
    </w:p>
    <w:p w14:paraId="761D2617">
      <w:pPr>
        <w:pStyle w:val="7"/>
        <w:keepNext w:val="0"/>
        <w:keepLines w:val="0"/>
        <w:widowControl/>
        <w:suppressLineNumbers w:val="0"/>
        <w:ind w:firstLine="720" w:firstLineChars="0"/>
        <w:jc w:val="both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Наставница веронауке реализовала је час на тему Хришћанске и муслиманске врлине, који је повезао духовне, моралне и грађанске вредности. Кроз групни рад, анализу текста и креативне активности као што су акростих, чинквина и “рецепт за срећан живот”, ученици су развијали толеранцију, поштовање различитости и емпатију. Час је имао снажан васпитни карактер и утицај на развој међукултурне свести код ученика.</w:t>
      </w:r>
    </w:p>
    <w:p w14:paraId="466566B4">
      <w:pPr>
        <w:pStyle w:val="7"/>
        <w:keepNext w:val="0"/>
        <w:keepLines w:val="0"/>
        <w:widowControl/>
        <w:suppressLineNumbers w:val="0"/>
        <w:ind w:firstLine="720" w:firstLineChars="0"/>
        <w:rPr>
          <w:rFonts w:hint="default" w:ascii="Times New Roman" w:hAnsi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Сви часови су праћени великим интересовањем и позитивним реакцијама ученика и колега.</w:t>
      </w:r>
    </w:p>
    <w:p w14:paraId="66DD9495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Наставници су показали висок ниво креативности, спремност за примену нових метода и интеграцију дигиталних и практичних</w:t>
      </w:r>
      <w:r>
        <w:rPr>
          <w:rFonts w:hint="default" w:ascii="Times New Roman" w:hAnsi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t>средстава у настави. Новине које су унели показале су да је мобилност имала директан утицај на унапређење квалитета наставе, мотивацију ученика и професионални развој наставника.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На часовима су примењене технике посматране током </w:t>
      </w:r>
      <w:r>
        <w:rPr>
          <w:rStyle w:val="6"/>
          <w:rFonts w:hint="default" w:ascii="Times New Roman" w:hAnsi="Times New Roman" w:cs="Times New Roman"/>
          <w:sz w:val="24"/>
          <w:szCs w:val="24"/>
        </w:rPr>
        <w:t>job shadowing</w:t>
      </w:r>
      <w:r>
        <w:rPr>
          <w:rFonts w:hint="default" w:ascii="Times New Roman" w:hAnsi="Times New Roman" w:cs="Times New Roman"/>
          <w:sz w:val="24"/>
          <w:szCs w:val="24"/>
        </w:rPr>
        <w:t xml:space="preserve"> активности у Турској, попут „peer learning“ приступа и систематске самоевалуације.</w:t>
      </w:r>
    </w:p>
    <w:p w14:paraId="793606C9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</w:p>
    <w:p w14:paraId="257BDA3A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4. Улога педагога</w:t>
      </w:r>
    </w:p>
    <w:p w14:paraId="2EEBB077">
      <w:pPr>
        <w:pStyle w:val="7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Педагог школе, активно је учествовала у свим фазама имплементације и дисеминације:</w:t>
      </w:r>
    </w:p>
    <w:p w14:paraId="7AE43CDA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Организовала и водила радионице за ученике о избору будућег занимања и постављању циљева;</w:t>
      </w:r>
    </w:p>
    <w:p w14:paraId="2AC0FA44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Спроводила разговоре са родитељима и пружала саветодавну подршку током родитељских састанака;</w:t>
      </w:r>
    </w:p>
    <w:p w14:paraId="63669F62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Учествовала у анализи ефеката мобилности на ученике и наставнике;</w:t>
      </w:r>
    </w:p>
    <w:p w14:paraId="6529EFC4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Координисала прикупљање повратних информација и попуњавање чек листа;</w:t>
      </w:r>
    </w:p>
    <w:p w14:paraId="0B776AB2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Припремила презентацију за колектив о методама саветодавног рада примењеним у Турској школама.</w:t>
      </w:r>
    </w:p>
    <w:p w14:paraId="62E9C181">
      <w:pPr>
        <w:pStyle w:val="7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Ефекти рада педагога:</w:t>
      </w:r>
    </w:p>
    <w:p w14:paraId="001192C4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Јачање сарадње наставника и родитеља у области професионалне оријентације ученика;</w:t>
      </w:r>
    </w:p>
    <w:p w14:paraId="1371C1B3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Унапређена комуникација и атмосфера у одељењима;</w:t>
      </w:r>
    </w:p>
    <w:p w14:paraId="6AFA99B2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Повећан ниво саморефлексије и личне одговорности код ученика.</w:t>
      </w:r>
    </w:p>
    <w:p w14:paraId="4E5F88DF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5. Докази и документација</w:t>
      </w:r>
    </w:p>
    <w:p w14:paraId="76EC8254">
      <w:pPr>
        <w:pStyle w:val="7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Уз овај извештај приложени су следећи докази:</w:t>
      </w:r>
    </w:p>
    <w:p w14:paraId="51178044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Припреме за угледне часове наставника;</w:t>
      </w:r>
    </w:p>
    <w:p w14:paraId="4B2A2C36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 w:val="0"/>
          <w:bCs w:val="0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sr-Cyrl-RS"/>
        </w:rPr>
        <w:t>(Припреме се налазе као прилози на крају документа)</w:t>
      </w:r>
    </w:p>
    <w:p w14:paraId="5A77E47B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Радни листови са радионица („Мој СМАРТ циљ“);</w:t>
      </w:r>
    </w:p>
    <w:p w14:paraId="781F65C9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t>(Налазе се на крају документа)</w:t>
      </w:r>
    </w:p>
    <w:p w14:paraId="3EB7B2CA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Фотографије са радионица и угледних часова;</w:t>
      </w:r>
    </w:p>
    <w:p w14:paraId="44AFF58B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Latn-RS"/>
        </w:rPr>
      </w:pP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2056765" cy="1542415"/>
            <wp:effectExtent l="0" t="0" r="635" b="6985"/>
            <wp:docPr id="38" name="Picture 38" descr="viber_slika_2025-10-01_12-28-05-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viber_slika_2025-10-01_12-28-05-9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48080" cy="1530985"/>
            <wp:effectExtent l="0" t="0" r="7620" b="5715"/>
            <wp:docPr id="37" name="Picture 37" descr="viber_slika_2025-10-01_12-28-06-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viber_slika_2025-10-01_12-28-06-0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52525" cy="1537970"/>
            <wp:effectExtent l="0" t="0" r="3175" b="11430"/>
            <wp:docPr id="36" name="Picture 36" descr="viber_slika_2025-10-01_12-28-06-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viber_slika_2025-10-01_12-28-06-1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44905" cy="1527175"/>
            <wp:effectExtent l="0" t="0" r="10795" b="9525"/>
            <wp:docPr id="35" name="Picture 35" descr="viber_slika_2025-10-01_12-28-06-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viber_slika_2025-10-01_12-28-06-3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44270" cy="1526540"/>
            <wp:effectExtent l="0" t="0" r="11430" b="10160"/>
            <wp:docPr id="34" name="Picture 34" descr="viber_slika_2025-10-01_12-28-06-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viber_slika_2025-10-01_12-28-06-4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2061845" cy="1546225"/>
            <wp:effectExtent l="0" t="0" r="8255" b="3175"/>
            <wp:docPr id="33" name="Picture 33" descr="viber_slika_2025-10-01_12-28-06-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viber_slika_2025-10-01_12-28-06-5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2007235" cy="1505585"/>
            <wp:effectExtent l="0" t="0" r="12065" b="5715"/>
            <wp:docPr id="32" name="Picture 32" descr="viber_slika_2025-10-01_12-28-06-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viber_slika_2025-10-01_12-28-06-6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bookmarkStart w:id="0" w:name="_GoBack"/>
      <w:bookmarkEnd w:id="0"/>
    </w:p>
    <w:p w14:paraId="127E17B9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3396615" cy="1527175"/>
            <wp:effectExtent l="0" t="0" r="6985" b="9525"/>
            <wp:docPr id="30" name="Picture 30" descr="viber_slika_2025-11-12_00-14-44-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viber_slika_2025-11-12_00-14-44-9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2079625" cy="1534795"/>
            <wp:effectExtent l="0" t="0" r="3175" b="1905"/>
            <wp:docPr id="39" name="Picture 39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Picture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 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84275" cy="1539875"/>
            <wp:effectExtent l="0" t="0" r="9525" b="9525"/>
            <wp:docPr id="41" name="Picture 41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Picture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2221230" cy="1623060"/>
            <wp:effectExtent l="0" t="0" r="1270" b="2540"/>
            <wp:docPr id="48" name="Picture 48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icture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996315" cy="1649730"/>
            <wp:effectExtent l="0" t="0" r="6985" b="1270"/>
            <wp:docPr id="52" name="Picture 52" descr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icture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drawing>
          <wp:inline distT="0" distB="0" distL="114300" distR="114300">
            <wp:extent cx="2060575" cy="1508125"/>
            <wp:effectExtent l="0" t="0" r="9525" b="3175"/>
            <wp:docPr id="57" name="Picture 57" descr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icture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62914452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65B31E65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Latn-RS"/>
        </w:rPr>
      </w:pPr>
    </w:p>
    <w:p w14:paraId="1DEE3016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Latn-RS"/>
        </w:rPr>
      </w:pPr>
    </w:p>
    <w:p w14:paraId="6A71B61C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Latn-RS"/>
        </w:rPr>
      </w:pPr>
    </w:p>
    <w:p w14:paraId="06013428">
      <w:pPr>
        <w:pStyle w:val="7"/>
        <w:keepNext w:val="0"/>
        <w:keepLines w:val="0"/>
        <w:widowControl/>
        <w:suppressLineNumbers w:val="0"/>
        <w:ind w:left="720"/>
        <w:jc w:val="center"/>
        <w:rPr>
          <w:rFonts w:hint="default" w:ascii="Times New Roman" w:hAnsi="Times New Roman" w:cs="Times New Roman"/>
          <w:sz w:val="24"/>
          <w:szCs w:val="24"/>
          <w:lang w:val="sr-Latn-RS"/>
        </w:rPr>
      </w:pP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931670" cy="1449070"/>
            <wp:effectExtent l="0" t="0" r="11430" b="11430"/>
            <wp:docPr id="47" name="Picture 47" descr="viber_slika_2025-11-12_07-45-20-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viber_slika_2025-11-12_07-45-20-6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11250" cy="1481455"/>
            <wp:effectExtent l="0" t="0" r="6350" b="4445"/>
            <wp:docPr id="46" name="Picture 46" descr="viber_slika_2025-11-12_07-45-22-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viber_slika_2025-11-12_07-45-22-5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091565" cy="1456055"/>
            <wp:effectExtent l="0" t="0" r="635" b="4445"/>
            <wp:docPr id="45" name="Picture 45" descr="viber_slika_2025-11-12_07-45-23-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viber_slika_2025-11-12_07-45-23-6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sr-Latn-RS"/>
        </w:rPr>
        <w:drawing>
          <wp:inline distT="0" distB="0" distL="114300" distR="114300">
            <wp:extent cx="1122045" cy="1496695"/>
            <wp:effectExtent l="0" t="0" r="8255" b="1905"/>
            <wp:docPr id="43" name="Picture 43" descr="viber_slika_2025-11-12_07-45-25-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viber_slika_2025-11-12_07-45-25-6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F762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Скениране чек листе о ефектима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sr-Cyrl-RS"/>
        </w:rPr>
        <w:t>часова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;</w:t>
      </w:r>
    </w:p>
    <w:p w14:paraId="7407CFA2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t>Евалуационе листе се налазе на крају документа</w:t>
      </w:r>
    </w:p>
    <w:p w14:paraId="267E7134">
      <w:pPr>
        <w:pStyle w:val="7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Извод из записника са стручног већа.</w:t>
      </w:r>
    </w:p>
    <w:p w14:paraId="6393A2DF">
      <w:pPr>
        <w:pStyle w:val="3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b/>
          <w:bCs/>
          <w:sz w:val="24"/>
          <w:szCs w:val="24"/>
        </w:rPr>
        <w:t>6. Закључак</w:t>
      </w:r>
    </w:p>
    <w:p w14:paraId="426A514C">
      <w:pPr>
        <w:pStyle w:val="7"/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Активности након мобилности допринеле су ширењу педагошких хоризоната у школи, развоју ученичке мотивације и професионалном усавршавању наставника. Пренос стечених искустава омогућио је интеграцију европских образовних пракси у локални контекст и створио темеље за нове пројекте и сарадње.</w:t>
      </w:r>
    </w:p>
    <w:p w14:paraId="551B0140"/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96847"/>
    <w:rsid w:val="0FD96847"/>
    <w:rsid w:val="401A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Arial"/>
      <w:sz w:val="20"/>
      <w:szCs w:val="20"/>
      <w:lang w:val="en-US" w:eastAsia="en-US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0"/>
    <w:rPr>
      <w:i/>
      <w:iCs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8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2025-11-12T19:45:00Z</dcterms:created>
  <dc:creator>Marijana Kuzeljevic Jovanovic</dc:creator>
  <cp:lastModifiedBy>Marijana Kuzeljevic Jovanovic</cp:lastModifiedBy>
  <dcterms:modified xsi:type="dcterms:W3CDTF">2025-11-12T19:46:59Z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344DD3B6FD7748D18F2BFE054F267744_11</vt:lpwstr>
  </property>
</Properties>
</file>